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508" w:rsidRP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055508" w:rsidRDefault="00055508" w:rsidP="00055508">
      <w:pPr>
        <w:spacing w:line="240" w:lineRule="auto"/>
        <w:jc w:val="center"/>
        <w:rPr>
          <w:rFonts w:ascii="Times New Roman" w:hAnsi="Times New Roman" w:cstheme="minorBidi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 автономное дошкольное образовательное учреждение города Набережные Челны</w:t>
      </w:r>
    </w:p>
    <w:p w:rsidR="00055508" w:rsidRDefault="00055508" w:rsidP="00055508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«Детский сад комбинированного вида №44 «Золушка»</w:t>
      </w:r>
    </w:p>
    <w:p w:rsidR="00055508" w:rsidRDefault="00055508" w:rsidP="00055508">
      <w:pPr>
        <w:spacing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055508" w:rsidRDefault="00055508" w:rsidP="00055508">
      <w:pPr>
        <w:spacing w:line="240" w:lineRule="auto"/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055508" w:rsidRDefault="00055508" w:rsidP="00055508">
      <w:pPr>
        <w:spacing w:line="240" w:lineRule="auto"/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055508" w:rsidRPr="00C94334" w:rsidRDefault="00055508" w:rsidP="00055508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tt-RU"/>
        </w:rPr>
      </w:pPr>
      <w:r w:rsidRPr="00C94334">
        <w:rPr>
          <w:rFonts w:ascii="Times New Roman" w:hAnsi="Times New Roman"/>
          <w:b/>
          <w:sz w:val="40"/>
          <w:szCs w:val="40"/>
          <w:lang w:val="tt-RU"/>
        </w:rPr>
        <w:t xml:space="preserve">Консультация </w:t>
      </w:r>
    </w:p>
    <w:p w:rsidR="00055508" w:rsidRPr="00C94334" w:rsidRDefault="00055508" w:rsidP="00055508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tt-RU"/>
        </w:rPr>
      </w:pPr>
    </w:p>
    <w:p w:rsidR="00055508" w:rsidRPr="00055508" w:rsidRDefault="00055508" w:rsidP="00055508">
      <w:pPr>
        <w:spacing w:after="0" w:line="240" w:lineRule="auto"/>
        <w:jc w:val="center"/>
        <w:rPr>
          <w:rFonts w:ascii="inherit" w:eastAsia="Times New Roman" w:hAnsi="inherit" w:cs="Arial"/>
          <w:b/>
          <w:bCs/>
          <w:sz w:val="32"/>
          <w:szCs w:val="32"/>
          <w:lang w:eastAsia="ru-RU"/>
        </w:rPr>
      </w:pPr>
      <w:r w:rsidRPr="00055508">
        <w:rPr>
          <w:rFonts w:ascii="inherit" w:eastAsia="Times New Roman" w:hAnsi="inherit" w:cs="Arial"/>
          <w:b/>
          <w:bCs/>
          <w:sz w:val="32"/>
          <w:szCs w:val="32"/>
          <w:lang w:eastAsia="ru-RU"/>
        </w:rPr>
        <w:t>«Создание речевой среды</w:t>
      </w:r>
    </w:p>
    <w:p w:rsidR="00055508" w:rsidRPr="00055508" w:rsidRDefault="00055508" w:rsidP="0005550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055508">
        <w:rPr>
          <w:rFonts w:ascii="inherit" w:eastAsia="Times New Roman" w:hAnsi="inherit" w:cs="Arial"/>
          <w:b/>
          <w:bCs/>
          <w:sz w:val="32"/>
          <w:szCs w:val="32"/>
          <w:lang w:eastAsia="ru-RU"/>
        </w:rPr>
        <w:t xml:space="preserve"> по обучению детей государственным языкам»</w:t>
      </w:r>
    </w:p>
    <w:p w:rsidR="00055508" w:rsidRDefault="00055508" w:rsidP="0005550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</w:p>
    <w:p w:rsidR="00055508" w:rsidRDefault="00055508" w:rsidP="0005550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</w:p>
    <w:p w:rsidR="00055508" w:rsidRDefault="00055508" w:rsidP="0005550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</w:p>
    <w:p w:rsidR="00055508" w:rsidRPr="00055508" w:rsidRDefault="00055508" w:rsidP="0005550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055508">
        <w:rPr>
          <w:rFonts w:ascii="Times New Roman" w:hAnsi="Times New Roman"/>
          <w:sz w:val="28"/>
          <w:szCs w:val="28"/>
          <w:lang w:val="tt-RU"/>
        </w:rPr>
        <w:t>Подготовила  и провела :</w:t>
      </w:r>
      <w:r w:rsidRPr="00055508">
        <w:rPr>
          <w:rFonts w:ascii="Times New Roman" w:hAnsi="Times New Roman"/>
          <w:sz w:val="28"/>
          <w:szCs w:val="28"/>
          <w:lang w:val="tt-RU"/>
        </w:rPr>
        <w:br/>
        <w:t>воспитател по обучению детей татарскому языку</w:t>
      </w:r>
    </w:p>
    <w:p w:rsidR="00055508" w:rsidRDefault="00055508" w:rsidP="0005550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055508">
        <w:rPr>
          <w:rFonts w:ascii="Times New Roman" w:hAnsi="Times New Roman"/>
          <w:sz w:val="28"/>
          <w:szCs w:val="28"/>
          <w:lang w:val="tt-RU"/>
        </w:rPr>
        <w:t xml:space="preserve"> Сунгатуллина Ризидя Фаиковна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055508" w:rsidRDefault="00055508" w:rsidP="00055508">
      <w:pPr>
        <w:spacing w:after="0"/>
        <w:ind w:firstLine="567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055508" w:rsidRDefault="00055508" w:rsidP="00055508">
      <w:pPr>
        <w:spacing w:after="0"/>
        <w:ind w:firstLine="567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</w:rPr>
      </w:pPr>
    </w:p>
    <w:p w:rsid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</w:rPr>
      </w:pPr>
    </w:p>
    <w:p w:rsid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</w:rPr>
      </w:pPr>
    </w:p>
    <w:p w:rsid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</w:rPr>
      </w:pPr>
    </w:p>
    <w:p w:rsidR="00055508" w:rsidRP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rPr>
          <w:rFonts w:ascii="Times New Roman" w:hAnsi="Times New Roman"/>
          <w:sz w:val="28"/>
          <w:szCs w:val="28"/>
        </w:rPr>
      </w:pPr>
    </w:p>
    <w:p w:rsidR="00055508" w:rsidRDefault="00055508" w:rsidP="00055508">
      <w:pPr>
        <w:tabs>
          <w:tab w:val="left" w:pos="2964"/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Набережные Челны 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lastRenderedPageBreak/>
        <w:t xml:space="preserve"> «Создание речевой среды по обучению детей государственным языкам»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t> 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t>  </w:t>
      </w: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   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  </w:t>
      </w:r>
      <w:proofErr w:type="spellStart"/>
      <w:proofErr w:type="gramStart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C</w:t>
      </w:r>
      <w:proofErr w:type="gramEnd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пециально</w:t>
      </w:r>
      <w:proofErr w:type="spellEnd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</w:t>
      </w:r>
      <w:hyperlink r:id="rId6" w:tooltip="ТНВ" w:history="1">
        <w:r w:rsidRPr="00055508">
          <w:rPr>
            <w:rFonts w:ascii="inherit" w:eastAsia="Times New Roman" w:hAnsi="inherit" w:cs="Arial"/>
            <w:sz w:val="28"/>
            <w:szCs w:val="28"/>
            <w:lang w:eastAsia="ru-RU"/>
          </w:rPr>
          <w:t>ТНВ</w:t>
        </w:r>
      </w:hyperlink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». На канале ТНВ создана телепередача на татарском языке «Әкият илендә” для детей 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  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  Татарские группы, т.е. </w:t>
      </w:r>
      <w:proofErr w:type="gramStart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мы</w:t>
      </w:r>
      <w:proofErr w:type="gramEnd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 занимаемся по комплекту «Изучаем русский язык»</w:t>
      </w:r>
      <w:r w:rsidRPr="00055508">
        <w:rPr>
          <w:rFonts w:ascii="inherit" w:eastAsia="Times New Roman" w:hAnsi="inherit" w:cs="Arial"/>
          <w:sz w:val="28"/>
          <w:szCs w:val="28"/>
          <w:lang w:eastAsia="ru-RU"/>
        </w:rPr>
        <w:t> </w:t>
      </w:r>
      <w:proofErr w:type="spellStart"/>
      <w:r w:rsidRPr="00055508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t>С.Гаффарова</w:t>
      </w:r>
      <w:proofErr w:type="spellEnd"/>
      <w:r w:rsidRPr="00055508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t> </w:t>
      </w: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для детей 5-6 лет.  Комплект «Изучаем русский язык» </w:t>
      </w:r>
      <w:proofErr w:type="gramStart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включает в себя программу  обучения детей начиная</w:t>
      </w:r>
      <w:proofErr w:type="gramEnd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  пальчиковые игры,  рабочая тетрадь для детей и воспитателей, подборка игр и упражнений,  аудио- и видеоматериалы для работы, как на занятиях, так и  вне занятий, перечень наглядных материалов.</w:t>
      </w:r>
    </w:p>
    <w:p w:rsidR="00055508" w:rsidRPr="00055508" w:rsidRDefault="00055508" w:rsidP="00055508">
      <w:pPr>
        <w:shd w:val="clear" w:color="auto" w:fill="FFFFFF"/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   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5-6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  <w:r w:rsidRPr="00055508">
        <w:rPr>
          <w:rFonts w:ascii="inherit" w:eastAsia="Times New Roman" w:hAnsi="inherit" w:cs="Arial"/>
          <w:sz w:val="28"/>
          <w:szCs w:val="28"/>
          <w:lang w:eastAsia="ru-RU"/>
        </w:rPr>
        <w:t> </w:t>
      </w: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Рабочая тетрадь является одним из основных компонентов УМК “Изучаем русский язык».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 Например, “Предложи медведям посуду”, “Найди чайную пару”, “Раскрась одежду” и другие.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   Для удобного использования, мы подготовили УМК к работе следующим образом: </w:t>
      </w:r>
      <w:proofErr w:type="gramStart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ламинировав</w:t>
      </w:r>
      <w:proofErr w:type="gramEnd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, распределили игры, демонстрационный и раздаточный материал по конвертам, файлам,  папкам,  обозначив название и цель. Эти игры и раздаточный материал формируют и развивают правильную грамотную речь. </w:t>
      </w:r>
      <w:proofErr w:type="gramStart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Дети</w:t>
      </w:r>
      <w:proofErr w:type="gramEnd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играя, даже сами этого не замечая употребляют активные слова на русском языке.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lastRenderedPageBreak/>
        <w:t>  Для повышения эффективности образовательного процесса мы используем</w:t>
      </w:r>
      <w:r w:rsidRPr="00055508">
        <w:rPr>
          <w:rFonts w:ascii="inherit" w:eastAsia="Times New Roman" w:hAnsi="inherit"/>
          <w:sz w:val="28"/>
          <w:szCs w:val="28"/>
          <w:lang w:eastAsia="ru-RU"/>
        </w:rPr>
        <w:t> </w:t>
      </w:r>
      <w:r w:rsidRPr="00055508">
        <w:rPr>
          <w:rFonts w:ascii="inherit" w:eastAsia="Times New Roman" w:hAnsi="inherit"/>
          <w:b/>
          <w:bCs/>
          <w:sz w:val="28"/>
          <w:szCs w:val="28"/>
          <w:lang w:eastAsia="ru-RU"/>
        </w:rPr>
        <w:t>информационн</w:t>
      </w:r>
      <w:proofErr w:type="gramStart"/>
      <w:r w:rsidRPr="00055508">
        <w:rPr>
          <w:rFonts w:ascii="inherit" w:eastAsia="Times New Roman" w:hAnsi="inherit"/>
          <w:b/>
          <w:bCs/>
          <w:sz w:val="28"/>
          <w:szCs w:val="28"/>
          <w:lang w:eastAsia="ru-RU"/>
        </w:rPr>
        <w:t>о-</w:t>
      </w:r>
      <w:proofErr w:type="gramEnd"/>
      <w:r w:rsidRPr="00055508">
        <w:rPr>
          <w:rFonts w:ascii="inherit" w:eastAsia="Times New Roman" w:hAnsi="inherit"/>
          <w:b/>
          <w:bCs/>
          <w:sz w:val="28"/>
          <w:szCs w:val="28"/>
          <w:lang w:eastAsia="ru-RU"/>
        </w:rPr>
        <w:t xml:space="preserve"> коммуникативные технологии</w:t>
      </w: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. (ИКТ). Например, при помощи компьютера, даем детям новую информацию (слайды), закрепляем пройденный материал при помощи различных дидактических игр. Например, «Кого нет?», «Отгадай и назови», «Кто лишний?», «Посчитай», «Угости зайцев» и многие  другие.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   При помощи магнитофона дети, например, слушают аудиозапись и подпевают.           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      Компьютер помогает повысить уровень преподавания, обеспечивая наглядность, контроль, большой объем информации, являясь стимулом в обучении. Освоение компьютерных технологий позволяет реально индивидуализировать образовательный процесс, усилить положительную мотивацию обучения, активизировать познавательную деятельность, усилить творческую составляющую </w:t>
      </w:r>
      <w:proofErr w:type="gramStart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работу</w:t>
      </w:r>
      <w:proofErr w:type="gramEnd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как ребенка, так и воспитателя. Компьютер нам также помогает организовать просмотр мультфильмов.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  С целью развития воображения, мышления, творческих способностей, используем</w:t>
      </w:r>
      <w:r w:rsidRPr="00055508">
        <w:rPr>
          <w:rFonts w:ascii="inherit" w:eastAsia="Times New Roman" w:hAnsi="inherit" w:cs="Arial"/>
          <w:sz w:val="28"/>
          <w:szCs w:val="28"/>
          <w:lang w:eastAsia="ru-RU"/>
        </w:rPr>
        <w:t> </w:t>
      </w:r>
      <w:r w:rsidRPr="00055508">
        <w:rPr>
          <w:rFonts w:ascii="inherit" w:eastAsia="Times New Roman" w:hAnsi="inherit" w:cs="Arial"/>
          <w:i/>
          <w:iCs/>
          <w:sz w:val="28"/>
          <w:szCs w:val="28"/>
          <w:lang w:eastAsia="ru-RU"/>
        </w:rPr>
        <w:t>развивающие игры</w:t>
      </w: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. Например, “Сколько, назови ”  или игра “О чем я подума</w:t>
      </w:r>
      <w:proofErr w:type="gramStart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л(</w:t>
      </w:r>
      <w:proofErr w:type="gramEnd"/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а)?”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 w:cs="Arial"/>
          <w:sz w:val="28"/>
          <w:szCs w:val="28"/>
          <w:lang w:eastAsia="ru-RU"/>
        </w:rPr>
      </w:pPr>
      <w:r w:rsidRPr="00055508">
        <w:rPr>
          <w:rFonts w:ascii="inherit" w:eastAsia="Times New Roman" w:hAnsi="inherit" w:cs="Arial"/>
          <w:sz w:val="28"/>
          <w:szCs w:val="28"/>
          <w:bdr w:val="none" w:sz="0" w:space="0" w:color="auto" w:frame="1"/>
          <w:lang w:eastAsia="ru-RU"/>
        </w:rPr>
        <w:t>Также в своей работе используем подвижные игры, игры-эстафеты и многие другие.</w:t>
      </w:r>
    </w:p>
    <w:p w:rsidR="00055508" w:rsidRPr="00055508" w:rsidRDefault="00055508" w:rsidP="00055508">
      <w:pPr>
        <w:spacing w:after="0" w:line="312" w:lineRule="atLeast"/>
        <w:jc w:val="both"/>
        <w:textAlignment w:val="baseline"/>
        <w:rPr>
          <w:rFonts w:ascii="inherit" w:eastAsia="Times New Roman" w:hAnsi="inherit"/>
          <w:sz w:val="28"/>
          <w:szCs w:val="28"/>
          <w:lang w:eastAsia="ru-RU"/>
        </w:rPr>
      </w:pPr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  Таким образом, использование материалов УМК обеспечивает единство воспитательных, обучающих и развивающих целей и задач в процессе образования детей дошкольного возраста. Он построен на адекватных возрасту видах деятельности и формы работы с детьми. Также </w:t>
      </w:r>
      <w:proofErr w:type="gramStart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направлен</w:t>
      </w:r>
      <w:proofErr w:type="gramEnd"/>
      <w:r w:rsidRPr="0005550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на взаимопонимание с семьей в целях осуществления речевого развития детей. В данном учебном комплекте широко использована игровая, информационная, диалоговая технология и технология проблемного обучения. Использование нестандартных методических приемов способствуют развитию любознательности, активности и творческих способностей каждого ребенка. Аудио и видео приложения, эстетически оформленные наглядно-демонстрационные и раздаточные материалы обеспечивают максимальное разнообразие детской деятельности.</w:t>
      </w:r>
    </w:p>
    <w:p w:rsidR="00055508" w:rsidRPr="00055508" w:rsidRDefault="00055508" w:rsidP="00055508">
      <w:pPr>
        <w:rPr>
          <w:sz w:val="28"/>
          <w:szCs w:val="28"/>
        </w:rPr>
      </w:pPr>
    </w:p>
    <w:p w:rsidR="00A52D78" w:rsidRPr="00055508" w:rsidRDefault="00A52D78"/>
    <w:sectPr w:rsidR="00A52D78" w:rsidRPr="00055508" w:rsidSect="00A52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508" w:rsidRDefault="00055508" w:rsidP="00055508">
      <w:pPr>
        <w:spacing w:after="0" w:line="240" w:lineRule="auto"/>
      </w:pPr>
      <w:r>
        <w:separator/>
      </w:r>
    </w:p>
  </w:endnote>
  <w:endnote w:type="continuationSeparator" w:id="0">
    <w:p w:rsidR="00055508" w:rsidRDefault="00055508" w:rsidP="00055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508" w:rsidRDefault="00055508" w:rsidP="00055508">
      <w:pPr>
        <w:spacing w:after="0" w:line="240" w:lineRule="auto"/>
      </w:pPr>
      <w:r>
        <w:separator/>
      </w:r>
    </w:p>
  </w:footnote>
  <w:footnote w:type="continuationSeparator" w:id="0">
    <w:p w:rsidR="00055508" w:rsidRDefault="00055508" w:rsidP="000555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5508"/>
    <w:rsid w:val="00055508"/>
    <w:rsid w:val="00A52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55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55508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0555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55508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azan.bezformata.ru/word/tnv/47707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764</Words>
  <Characters>4359</Characters>
  <Application>Microsoft Office Word</Application>
  <DocSecurity>0</DocSecurity>
  <Lines>36</Lines>
  <Paragraphs>10</Paragraphs>
  <ScaleCrop>false</ScaleCrop>
  <Company>Krokoz™</Company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2017-04-11T15:09:00Z</dcterms:created>
  <dcterms:modified xsi:type="dcterms:W3CDTF">2017-04-11T15:15:00Z</dcterms:modified>
</cp:coreProperties>
</file>